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BA66" w14:textId="77777777" w:rsidR="00515784" w:rsidRPr="00515784" w:rsidRDefault="00515784" w:rsidP="00515784">
      <w:pPr>
        <w:jc w:val="right"/>
        <w:rPr>
          <w:rFonts w:ascii="Times New Roman" w:hAnsi="Times New Roman"/>
          <w:sz w:val="16"/>
          <w:szCs w:val="24"/>
        </w:rPr>
      </w:pPr>
    </w:p>
    <w:p w14:paraId="02E995F4" w14:textId="77777777" w:rsidR="005447FA" w:rsidRDefault="00C57AC5" w:rsidP="00F946DA">
      <w:pPr>
        <w:spacing w:line="276" w:lineRule="auto"/>
        <w:jc w:val="center"/>
        <w:rPr>
          <w:rFonts w:ascii="Times New Roman" w:eastAsia="Calibri" w:hAnsi="Times New Roman" w:cs="Times New Roman"/>
          <w:b/>
          <w:color w:val="5B9BD5"/>
          <w:sz w:val="32"/>
          <w:szCs w:val="24"/>
        </w:rPr>
      </w:pPr>
      <w:r>
        <w:rPr>
          <w:rFonts w:ascii="Times New Roman" w:eastAsia="Calibri" w:hAnsi="Times New Roman" w:cs="Times New Roman"/>
          <w:b/>
          <w:color w:val="5B9BD5"/>
          <w:sz w:val="32"/>
          <w:szCs w:val="24"/>
        </w:rPr>
        <w:t xml:space="preserve">Модуль 1. </w:t>
      </w:r>
      <w:r w:rsidR="00606E27" w:rsidRPr="00606E27">
        <w:rPr>
          <w:rFonts w:ascii="Times New Roman" w:eastAsia="Calibri" w:hAnsi="Times New Roman" w:cs="Times New Roman"/>
          <w:b/>
          <w:color w:val="5B9BD5"/>
          <w:sz w:val="32"/>
          <w:szCs w:val="24"/>
        </w:rPr>
        <w:t>Организационные основы обеспечения пожарной без</w:t>
      </w:r>
      <w:r w:rsidR="00F946DA">
        <w:rPr>
          <w:rFonts w:ascii="Times New Roman" w:eastAsia="Calibri" w:hAnsi="Times New Roman" w:cs="Times New Roman"/>
          <w:b/>
          <w:color w:val="5B9BD5"/>
          <w:sz w:val="32"/>
          <w:szCs w:val="24"/>
        </w:rPr>
        <w:t xml:space="preserve">опасности </w:t>
      </w:r>
    </w:p>
    <w:p w14:paraId="562A5C46" w14:textId="77777777" w:rsidR="00F946DA" w:rsidRPr="00606E27" w:rsidRDefault="00F946DA" w:rsidP="00F946DA">
      <w:pPr>
        <w:spacing w:line="276" w:lineRule="auto"/>
        <w:jc w:val="center"/>
        <w:rPr>
          <w:rFonts w:ascii="Times New Roman" w:eastAsia="Calibri" w:hAnsi="Times New Roman" w:cs="Times New Roman"/>
          <w:b/>
          <w:color w:val="5B9BD5"/>
          <w:sz w:val="32"/>
          <w:szCs w:val="24"/>
        </w:rPr>
      </w:pPr>
    </w:p>
    <w:p w14:paraId="3222D0D6" w14:textId="77777777" w:rsidR="00902F2E" w:rsidRPr="00902F2E" w:rsidRDefault="00C57AC5" w:rsidP="00902F2E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Тема 1</w:t>
      </w:r>
      <w:r w:rsidR="00606E27">
        <w:rPr>
          <w:rFonts w:ascii="Times New Roman" w:hAnsi="Times New Roman" w:cs="Times New Roman"/>
          <w:b/>
          <w:sz w:val="32"/>
          <w:szCs w:val="28"/>
        </w:rPr>
        <w:t>.</w:t>
      </w:r>
      <w:r w:rsidR="00902F2E">
        <w:rPr>
          <w:rFonts w:ascii="Times New Roman" w:hAnsi="Times New Roman" w:cs="Times New Roman"/>
          <w:b/>
          <w:sz w:val="32"/>
          <w:szCs w:val="28"/>
        </w:rPr>
        <w:t xml:space="preserve">1. </w:t>
      </w:r>
      <w:r w:rsidR="00902F2E">
        <w:rPr>
          <w:rFonts w:ascii="Times New Roman" w:eastAsia="Times New Roman" w:hAnsi="Times New Roman" w:cs="Times New Roman"/>
          <w:b/>
          <w:sz w:val="32"/>
          <w:szCs w:val="28"/>
          <w:lang w:eastAsia="ru-RU" w:bidi="ru-RU"/>
        </w:rPr>
        <w:t>Цель, задачи программа курса обучения</w:t>
      </w:r>
    </w:p>
    <w:p w14:paraId="7CB25F54" w14:textId="77777777" w:rsidR="00902F2E" w:rsidRPr="00902F2E" w:rsidRDefault="00902F2E" w:rsidP="00902F2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200258E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Введение</w:t>
      </w:r>
    </w:p>
    <w:p w14:paraId="3AADA528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5D0F0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профессиональная программа повышения квалификации </w:t>
      </w:r>
      <w:r w:rsidRPr="00D717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9A4DAE" w:rsidRPr="009A4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Меры пожарной безопасности для 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9A4DAE" w:rsidRPr="009A4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взрывопожароопасности</w:t>
      </w:r>
      <w:proofErr w:type="spellEnd"/>
      <w:r w:rsidR="009A4DAE" w:rsidRPr="009A4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="009A4DAE" w:rsidRPr="009A4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взрывоп</w:t>
      </w:r>
      <w:r w:rsidR="009A4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ожароопасности</w:t>
      </w:r>
      <w:proofErr w:type="spellEnd"/>
      <w:r w:rsidR="009A4D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пожароопасности</w:t>
      </w:r>
      <w:r w:rsidRPr="00D717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требованиями Федерального закона от 21.12.1994 № 69-ФЗ «О пожарной безопасности», постановления Правительства РФ от 16.09.2020 № 1479 «Об утверждении Правил противопожарного режима в Российской Федерации», </w:t>
      </w:r>
      <w:r w:rsidR="009A4DAE" w:rsidRPr="009A4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МЧС России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,  с учетом положений  ст.</w:t>
      </w:r>
      <w:r w:rsidR="0023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2, 12</w:t>
      </w:r>
      <w:r w:rsidR="002321D5">
        <w:rPr>
          <w:rFonts w:ascii="Times New Roman" w:eastAsia="Times New Roman" w:hAnsi="Times New Roman" w:cs="Times New Roman"/>
          <w:sz w:val="28"/>
          <w:szCs w:val="28"/>
          <w:lang w:eastAsia="ru-RU"/>
        </w:rPr>
        <w:t>, 76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г. № 273-ФЗ «Об образовании в Российской Федерации» и  </w:t>
      </w:r>
      <w:r w:rsidR="009A4DAE" w:rsidRPr="009A4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24.03.2025 № 266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D6620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основании Типовой дополнительной профессиональной программы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пожароопасности, утвержденной приказом МЧС России от 05 сентября 2021 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№ 596 (Приложение № 1). </w:t>
      </w:r>
      <w:r w:rsidR="009A4DAE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14:paraId="1A53926C" w14:textId="77777777" w:rsid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с учетом требований профессионального стандарта «Специалист по пожарной профилактике», утвержденного приказом Минтруда России от 11.10.2021 № 696н.  </w:t>
      </w:r>
    </w:p>
    <w:p w14:paraId="132506F0" w14:textId="77777777" w:rsid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программы составляет </w:t>
      </w:r>
      <w:r w:rsid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32 академических часа</w:t>
      </w: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87E687" w14:textId="77777777" w:rsidR="009A4DAE" w:rsidRPr="009A4DAE" w:rsidRDefault="0029255A" w:rsidP="009A4DAE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29255A">
        <w:rPr>
          <w:rFonts w:ascii="Times New Roman" w:eastAsia="Times New Roman" w:hAnsi="Times New Roman" w:cs="Times New Roman"/>
          <w:sz w:val="28"/>
          <w:szCs w:val="24"/>
        </w:rPr>
        <w:t xml:space="preserve">рограмма предназначена для </w:t>
      </w:r>
      <w:r w:rsidR="009A4DAE" w:rsidRPr="009A4DAE">
        <w:rPr>
          <w:rFonts w:ascii="Times New Roman" w:eastAsia="Times New Roman" w:hAnsi="Times New Roman" w:cs="Times New Roman"/>
          <w:sz w:val="28"/>
          <w:szCs w:val="24"/>
        </w:rPr>
        <w:t xml:space="preserve">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9A4DAE" w:rsidRPr="009A4DAE">
        <w:rPr>
          <w:rFonts w:ascii="Times New Roman" w:eastAsia="Times New Roman" w:hAnsi="Times New Roman" w:cs="Times New Roman"/>
          <w:sz w:val="28"/>
          <w:szCs w:val="24"/>
        </w:rPr>
        <w:t>взрывопожароопасности</w:t>
      </w:r>
      <w:proofErr w:type="spellEnd"/>
      <w:r w:rsidR="009A4DAE" w:rsidRPr="009A4DA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9A4DAE" w:rsidRPr="009A4DAE">
        <w:rPr>
          <w:rFonts w:ascii="Times New Roman" w:eastAsia="Times New Roman" w:hAnsi="Times New Roman" w:cs="Times New Roman"/>
          <w:sz w:val="28"/>
          <w:szCs w:val="24"/>
        </w:rPr>
        <w:t>взрывопожароопасности</w:t>
      </w:r>
      <w:proofErr w:type="spellEnd"/>
      <w:r w:rsidR="009A4DAE" w:rsidRPr="009A4DAE">
        <w:rPr>
          <w:rFonts w:ascii="Times New Roman" w:eastAsia="Times New Roman" w:hAnsi="Times New Roman" w:cs="Times New Roman"/>
          <w:sz w:val="28"/>
          <w:szCs w:val="24"/>
        </w:rPr>
        <w:t>, пожароопасности, к которым относятся:</w:t>
      </w:r>
    </w:p>
    <w:p w14:paraId="0EA38B82" w14:textId="77777777" w:rsidR="009A4DAE" w:rsidRDefault="009A4DAE" w:rsidP="009A4DAE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4DAE">
        <w:rPr>
          <w:rFonts w:ascii="Times New Roman" w:eastAsia="Times New Roman" w:hAnsi="Times New Roman" w:cs="Times New Roman"/>
          <w:sz w:val="28"/>
          <w:szCs w:val="24"/>
        </w:rPr>
        <w:t>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предприниматели, являющиеся собственниками имущества, лица, уполномоченные владеть, пользоваться или распоряжаться имуществом, либо назначенные ими лица.</w:t>
      </w:r>
    </w:p>
    <w:p w14:paraId="332BB220" w14:textId="77777777" w:rsidR="009A4DAE" w:rsidRDefault="009A4DAE" w:rsidP="0029255A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E5D3C6F" w14:textId="77777777" w:rsid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Слушателями программы могут быть лица, имеющие или получающие среднее профессиональное и (или) высшее образование.</w:t>
      </w:r>
    </w:p>
    <w:p w14:paraId="49E43AC0" w14:textId="77777777" w:rsidR="009A4DAE" w:rsidRDefault="009A4DA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EBC14" w14:textId="77777777" w:rsidR="0029255A" w:rsidRPr="00902F2E" w:rsidRDefault="0029255A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программы завершается обязательной итоговой аттестацией в форме зачёта.</w:t>
      </w:r>
    </w:p>
    <w:p w14:paraId="71722D6B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56020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Вопрос 1. Цель курса</w:t>
      </w:r>
    </w:p>
    <w:p w14:paraId="34858803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FB382" w14:textId="77777777" w:rsidR="0029255A" w:rsidRDefault="0029255A" w:rsidP="0029255A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Hlk40279095"/>
      <w:r w:rsidRPr="0029255A">
        <w:rPr>
          <w:rFonts w:ascii="Times New Roman" w:eastAsia="Times New Roman" w:hAnsi="Times New Roman" w:cs="Times New Roman"/>
          <w:b/>
          <w:i/>
          <w:sz w:val="28"/>
          <w:szCs w:val="24"/>
        </w:rPr>
        <w:t>Целью подготовки по программе</w:t>
      </w:r>
      <w:r w:rsidRPr="0029255A">
        <w:rPr>
          <w:rFonts w:ascii="Times New Roman" w:eastAsia="Times New Roman" w:hAnsi="Times New Roman" w:cs="Times New Roman"/>
          <w:sz w:val="28"/>
          <w:szCs w:val="24"/>
        </w:rPr>
        <w:t xml:space="preserve"> является повышение квалификации слушателей, направленное на совершенствование и (или) получение ими новой компетенции в сфере пожарной безопасности, необходимой для профессиональной деятельности по исполнению требований по обеспечению пожарной безопасности на объектах защиты и (или) повышение профессионального уровня в 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мках имеющейся квалификации.   </w:t>
      </w:r>
    </w:p>
    <w:bookmarkEnd w:id="0"/>
    <w:p w14:paraId="32564297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324575D2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Вопрос 2. Задачи курса</w:t>
      </w:r>
    </w:p>
    <w:p w14:paraId="2DC5D767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5434B" w14:textId="77777777" w:rsidR="00902F2E" w:rsidRPr="00902F2E" w:rsidRDefault="00902F2E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программы слушатель должен знать:</w:t>
      </w:r>
    </w:p>
    <w:p w14:paraId="0B53428E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требования пожарной безопасности - законодательства Российской </w:t>
      </w: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 пожарной безопасности для объектов защиты организации;</w:t>
      </w:r>
    </w:p>
    <w:p w14:paraId="142CFECE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краткие сведения о физико-химической сущности процесса горения;</w:t>
      </w:r>
    </w:p>
    <w:p w14:paraId="1D37E7AD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условия возникновения и развития пожара;</w:t>
      </w:r>
    </w:p>
    <w:p w14:paraId="04BF8C3A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перечень нарушений требований пожарной безопасности, которые заведомо создают угрозу возникновения пожаров и загораний;</w:t>
      </w:r>
    </w:p>
    <w:p w14:paraId="43733F46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организационные основы обеспечения пожарной безопасности в организации;</w:t>
      </w:r>
    </w:p>
    <w:p w14:paraId="374F2EBB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14:paraId="73C08EA7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вопросы обеспечения противопожарной защиты организации;  </w:t>
      </w:r>
    </w:p>
    <w:p w14:paraId="3D2D8AE3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виды и порядок проведения пожароопасных работ;</w:t>
      </w:r>
    </w:p>
    <w:p w14:paraId="173607CD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требования пожарной безопасности к организации производства, содержанию территорий, зданий, сооружений, помещений организаций и других объектов защиты;</w:t>
      </w:r>
    </w:p>
    <w:p w14:paraId="0ED5F514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пожарную опасность технологического процесса производства, нарушения которого могут создать условия возникновения пожара и меры по обеспечению пожарной безопасности технологического процесса;</w:t>
      </w:r>
    </w:p>
    <w:p w14:paraId="4127BD2F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требования пожарной безопасности при эксплуатации оборудования;</w:t>
      </w:r>
    </w:p>
    <w:p w14:paraId="2C918167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порядок обучения работников организаций мерам пожарной безопасности;</w:t>
      </w:r>
    </w:p>
    <w:p w14:paraId="651E1146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противопожарное оборудование и инвентарь, порядок использования при пожаре;</w:t>
      </w:r>
    </w:p>
    <w:p w14:paraId="4D89A7DC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средства и системы противопожарной защиты;</w:t>
      </w:r>
    </w:p>
    <w:p w14:paraId="34F97F4F" w14:textId="77777777" w:rsid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порядок действий в случае возникновения пожара и способы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вызова пожарных подразделений;</w:t>
      </w:r>
    </w:p>
    <w:p w14:paraId="6295D21D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A8943" w14:textId="77777777" w:rsidR="00902F2E" w:rsidRPr="00902F2E" w:rsidRDefault="00902F2E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программы слушатель должен уметь:</w:t>
      </w:r>
    </w:p>
    <w:p w14:paraId="3160AA4E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соблюдать установленные требования противопожарного режима;</w:t>
      </w:r>
    </w:p>
    <w:p w14:paraId="64723971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анализировать состояние пожарной безопасности организации, разрабатывать в пределах своей компетенции приказы, инструкции и положения, устанавливающие должный противопожарный режим на объекте, заполнять служебную документацию, обучать работников мерам пожарной безопасности;</w:t>
      </w:r>
    </w:p>
    <w:p w14:paraId="0D128C5B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разрабатывать мероприятия, направленные на усиление противопожарной защиты и предупреждение пожаров;</w:t>
      </w:r>
    </w:p>
    <w:p w14:paraId="1B9F2C8B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контролировать и обеспечивать оснащенность и содержание в </w:t>
      </w: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исправном состоянии систем и средств противопожарной защиты, включая первичные средства тушения пожаров;</w:t>
      </w:r>
    </w:p>
    <w:p w14:paraId="447C8DCA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проверять техническое состояние источников противопожарного водоснабжения, их подготовку к использованию;</w:t>
      </w:r>
    </w:p>
    <w:p w14:paraId="7958482F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пользоваться первичными средствами пожаротушения;</w:t>
      </w:r>
    </w:p>
    <w:p w14:paraId="4AD6300E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разрабатывать программы противопожарных инструктажей, заполнять журналы учета противопожарных инструктажей;</w:t>
      </w:r>
    </w:p>
    <w:p w14:paraId="15FE6207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организовывать и проводить обучение работников мерам пожарной безопасности;</w:t>
      </w:r>
    </w:p>
    <w:p w14:paraId="5B037152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организовывать и проводить учения и тренировки по эвакуации людей и материальных ценностей из зданий, сооружений;</w:t>
      </w:r>
    </w:p>
    <w:p w14:paraId="2E1F3B45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действовать в случае возникновения пожара;</w:t>
      </w:r>
    </w:p>
    <w:p w14:paraId="7F318FCB" w14:textId="77777777" w:rsidR="00902F2E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представлять интересы организации по вопросам пожарной безопасности в надзорных органах;</w:t>
      </w:r>
    </w:p>
    <w:p w14:paraId="2B6654C2" w14:textId="77777777" w:rsid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E739E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владеть: </w:t>
      </w:r>
    </w:p>
    <w:p w14:paraId="7E361F67" w14:textId="77777777" w:rsidR="0029255A" w:rsidRPr="0029255A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практическими навыками применения первичных средств пожаротушения и осмотра до и после их использования;</w:t>
      </w:r>
    </w:p>
    <w:p w14:paraId="7D5FBCA8" w14:textId="77777777" w:rsidR="0029255A" w:rsidRPr="00902F2E" w:rsidRDefault="0029255A" w:rsidP="00ED51B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навыками профессионального и эффективного применения на практике приобретенных в процессе обучения знаний и умений.</w:t>
      </w:r>
    </w:p>
    <w:p w14:paraId="5CD57E2D" w14:textId="77777777" w:rsidR="00902F2E" w:rsidRPr="00902F2E" w:rsidRDefault="00902F2E" w:rsidP="0029255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02F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</w:p>
    <w:p w14:paraId="05567C03" w14:textId="77777777" w:rsidR="00902F2E" w:rsidRPr="00902F2E" w:rsidRDefault="0029255A" w:rsidP="00902F2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Вопрос 3</w:t>
      </w:r>
      <w:r w:rsidR="00902F2E" w:rsidRPr="00902F2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 Спос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обы контроля освоения </w:t>
      </w:r>
      <w:r w:rsidR="00902F2E" w:rsidRPr="00902F2E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учебного материала</w:t>
      </w:r>
    </w:p>
    <w:p w14:paraId="61E035A3" w14:textId="77777777" w:rsidR="00902F2E" w:rsidRPr="00902F2E" w:rsidRDefault="00902F2E" w:rsidP="00902F2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176910B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программы обучения </w:t>
      </w: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сопровождается проведением промежуточной аттестации и завершается итоговой аттестацией.</w:t>
      </w:r>
    </w:p>
    <w:p w14:paraId="6CA7433C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CB58E5" w14:textId="77777777" w:rsid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Промежуточная аттестация</w:t>
      </w: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модулям программы проводится в виде тестирования.</w:t>
      </w:r>
      <w:r w:rsidRPr="0029255A">
        <w:t xml:space="preserve"> </w:t>
      </w:r>
    </w:p>
    <w:p w14:paraId="7F1E2C05" w14:textId="77777777" w:rsidR="0029255A" w:rsidRPr="0029255A" w:rsidRDefault="0029255A" w:rsidP="00ED51B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ПК 1 – комплексный зачет по Модулю 1 и Модулю 2, ПК 2 – комплексный зачет по Модулю 3 и Модулю 4, ПК 3 – зачет по Модулю 5.</w:t>
      </w:r>
    </w:p>
    <w:p w14:paraId="438BAC0F" w14:textId="77777777" w:rsid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промежуточной аттестации оформляются ведомостью промежуточной аттестации.</w:t>
      </w:r>
    </w:p>
    <w:p w14:paraId="6054992F" w14:textId="77777777" w:rsidR="0029255A" w:rsidRPr="0029255A" w:rsidRDefault="0029255A" w:rsidP="00ED51B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582D5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Итоговая аттестация</w:t>
      </w: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в форме итогового зачета. Итоговый зачет проводится в виде тестирования.</w:t>
      </w:r>
    </w:p>
    <w:p w14:paraId="24F8E84B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итоговой аттестации допускаются слушатели, в полном объеме выполнившие учебный план по дополнительной профессиональной программе.</w:t>
      </w:r>
    </w:p>
    <w:p w14:paraId="7BF44096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оценочных материалов определяется с учетом положений законодательства о пожарной безопасности.</w:t>
      </w:r>
    </w:p>
    <w:p w14:paraId="645EB54C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5E19B9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любого из видов аттестационных испытаний в виде тестирования выставляются отметки по двухбалльной шкале «зачтено», «не зачтено»</w:t>
      </w:r>
      <w:r w:rsidR="00232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(сдано, не сдано)</w:t>
      </w: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50DA460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«зачтено»</w:t>
      </w:r>
      <w:r w:rsidR="00232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(сдано)</w:t>
      </w: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выставляется в случае, если слушатель дал не менее 70 % правильных ответов.</w:t>
      </w:r>
    </w:p>
    <w:p w14:paraId="0767CC5F" w14:textId="77777777" w:rsidR="0029255A" w:rsidRPr="0029255A" w:rsidRDefault="0029255A" w:rsidP="0029255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итоговой аттестации слушателей осуществляется специально создаваемой аттестационной комиссией, которая назначается приказом </w:t>
      </w:r>
      <w:r w:rsidR="009A4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образовательной организации. </w:t>
      </w: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по результатам проведения итоговой аттестации слушателей оформляется протоколом заседания аттестационной комиссии. Протокол подписывается всеми членами аттестационной комиссии, участвующими в ее работе, и заверяется печатью образовательной организации.</w:t>
      </w:r>
    </w:p>
    <w:p w14:paraId="341815A7" w14:textId="77777777" w:rsidR="00902F2E" w:rsidRPr="00902F2E" w:rsidRDefault="0029255A" w:rsidP="00ED51B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успешного прохождения итоговой аттестации слушатели получают удостоверение о повышении квалификации </w:t>
      </w:r>
    </w:p>
    <w:p w14:paraId="1B0389E7" w14:textId="77777777" w:rsidR="00902F2E" w:rsidRPr="00902F2E" w:rsidRDefault="00902F2E" w:rsidP="00902F2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2F2E" w:rsidRPr="00902F2E" w:rsidSect="00654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B681" w14:textId="77777777" w:rsidR="008A7413" w:rsidRDefault="008A7413" w:rsidP="00654C9C">
      <w:r>
        <w:separator/>
      </w:r>
    </w:p>
  </w:endnote>
  <w:endnote w:type="continuationSeparator" w:id="0">
    <w:p w14:paraId="4A7CF62D" w14:textId="77777777" w:rsidR="008A7413" w:rsidRDefault="008A7413" w:rsidP="0065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5D82" w14:textId="77777777" w:rsidR="000E70C5" w:rsidRDefault="000E70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40BF" w14:textId="77777777" w:rsidR="00C92F80" w:rsidRPr="00D51B8D" w:rsidRDefault="00C92F80" w:rsidP="00C92F80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9496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ab/>
    </w:r>
    <w:r w:rsidRPr="00761666">
      <w:rPr>
        <w:rFonts w:ascii="Century Gothic" w:eastAsia="Times New Roman" w:hAnsi="Century Gothic"/>
      </w:rPr>
      <w:t xml:space="preserve">Страница </w:t>
    </w:r>
    <w:r w:rsidRPr="00761666">
      <w:rPr>
        <w:rFonts w:ascii="Century Gothic" w:eastAsia="Times New Roman" w:hAnsi="Century Gothic"/>
      </w:rPr>
      <w:fldChar w:fldCharType="begin"/>
    </w:r>
    <w:r w:rsidRPr="00761666">
      <w:rPr>
        <w:rFonts w:ascii="Century Gothic" w:hAnsi="Century Gothic"/>
      </w:rPr>
      <w:instrText>PAGE   \* MERGEFORMAT</w:instrText>
    </w:r>
    <w:r w:rsidRPr="00761666">
      <w:rPr>
        <w:rFonts w:ascii="Century Gothic" w:eastAsia="Times New Roman" w:hAnsi="Century Gothic"/>
      </w:rPr>
      <w:fldChar w:fldCharType="separate"/>
    </w:r>
    <w:r w:rsidR="000E70C5" w:rsidRPr="000E70C5">
      <w:rPr>
        <w:rFonts w:ascii="Century Gothic" w:eastAsia="Times New Roman" w:hAnsi="Century Gothic"/>
        <w:noProof/>
      </w:rPr>
      <w:t>1</w:t>
    </w:r>
    <w:r w:rsidRPr="00761666">
      <w:rPr>
        <w:rFonts w:ascii="Century Gothic" w:eastAsia="Times New Roman" w:hAnsi="Century Gothic"/>
      </w:rPr>
      <w:fldChar w:fldCharType="end"/>
    </w:r>
  </w:p>
  <w:p w14:paraId="7702A298" w14:textId="77777777" w:rsidR="00654C9C" w:rsidRDefault="00654C9C" w:rsidP="00654C9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CB9D" w14:textId="77777777" w:rsidR="000E70C5" w:rsidRDefault="000E70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335E" w14:textId="77777777" w:rsidR="008A7413" w:rsidRDefault="008A7413" w:rsidP="00654C9C">
      <w:r>
        <w:separator/>
      </w:r>
    </w:p>
  </w:footnote>
  <w:footnote w:type="continuationSeparator" w:id="0">
    <w:p w14:paraId="02AE6E05" w14:textId="77777777" w:rsidR="008A7413" w:rsidRDefault="008A7413" w:rsidP="00654C9C">
      <w:r>
        <w:continuationSeparator/>
      </w:r>
    </w:p>
  </w:footnote>
  <w:footnote w:id="1">
    <w:p w14:paraId="4ED44663" w14:textId="77777777" w:rsidR="009A4DAE" w:rsidRPr="009A4DAE" w:rsidRDefault="009A4DAE" w:rsidP="009A4DAE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9A4DAE">
        <w:rPr>
          <w:rStyle w:val="af"/>
          <w:rFonts w:ascii="Times New Roman" w:hAnsi="Times New Roman" w:cs="Times New Roman"/>
        </w:rPr>
        <w:footnoteRef/>
      </w:r>
      <w:r w:rsidRPr="009A4DAE">
        <w:rPr>
          <w:rFonts w:ascii="Times New Roman" w:hAnsi="Times New Roman" w:cs="Times New Roman"/>
        </w:rPr>
        <w:t xml:space="preserve"> С 1 марта 2026 года в приказ МЧС России от 05 сентября 2021 года № 596 будут внесены изменения в наименование Типовой программы</w:t>
      </w:r>
      <w:r w:rsidRPr="009A4DAE">
        <w:t xml:space="preserve"> </w:t>
      </w:r>
      <w:r w:rsidRPr="009A4DAE">
        <w:rPr>
          <w:rFonts w:ascii="Times New Roman" w:hAnsi="Times New Roman" w:cs="Times New Roman"/>
        </w:rPr>
        <w:t>на основании пр</w:t>
      </w:r>
      <w:r>
        <w:rPr>
          <w:rFonts w:ascii="Times New Roman" w:hAnsi="Times New Roman" w:cs="Times New Roman"/>
        </w:rPr>
        <w:t>иказа МЧС России от 25.06.2025 №</w:t>
      </w:r>
      <w:r w:rsidRPr="009A4DAE">
        <w:rPr>
          <w:rFonts w:ascii="Times New Roman" w:hAnsi="Times New Roman" w:cs="Times New Roman"/>
        </w:rPr>
        <w:t xml:space="preserve"> 530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6CC5" w14:textId="77777777" w:rsidR="000E70C5" w:rsidRDefault="000E70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13AF" w14:textId="77777777" w:rsidR="00606E27" w:rsidRPr="00515784" w:rsidRDefault="00606E27" w:rsidP="00606E27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eastAsia="Times New Roman" w:hAnsi="Cambria" w:cs="Times New Roman"/>
        <w:sz w:val="20"/>
        <w:szCs w:val="32"/>
        <w:lang w:eastAsia="ru-RU"/>
      </w:rPr>
    </w:pPr>
    <w:r w:rsidRPr="00515784">
      <w:rPr>
        <w:rFonts w:ascii="Cambria" w:eastAsia="Times New Roman" w:hAnsi="Cambria" w:cs="Times New Roman"/>
        <w:sz w:val="20"/>
        <w:szCs w:val="32"/>
        <w:lang w:eastAsia="ru-RU"/>
      </w:rPr>
      <w:t>ДОПОЛНИТЕЛЬНАЯ ПРОФЕССИОНАЛЬНАЯ ПРОГРАММА</w:t>
    </w:r>
    <w:r w:rsidR="00C57AC5">
      <w:rPr>
        <w:rFonts w:ascii="Cambria" w:eastAsia="Times New Roman" w:hAnsi="Cambria" w:cs="Times New Roman"/>
        <w:sz w:val="20"/>
        <w:szCs w:val="32"/>
        <w:lang w:eastAsia="ru-RU"/>
      </w:rPr>
      <w:t xml:space="preserve"> ПОВЫШЕНИЯ КВАЛИФИКАЦИИ</w:t>
    </w:r>
  </w:p>
  <w:p w14:paraId="17F1DE3F" w14:textId="77777777" w:rsidR="00716A8C" w:rsidRPr="00606E27" w:rsidRDefault="009A4DAE" w:rsidP="00515784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eastAsia="Times New Roman" w:hAnsi="Cambria" w:cs="Times New Roman"/>
        <w:b/>
        <w:sz w:val="20"/>
        <w:szCs w:val="32"/>
        <w:lang w:eastAsia="ru-RU"/>
      </w:rPr>
    </w:pPr>
    <w:r w:rsidRPr="002321D5">
      <w:rPr>
        <w:rFonts w:ascii="Cambria" w:eastAsia="Times New Roman" w:hAnsi="Cambria" w:cs="Times New Roman"/>
        <w:b/>
        <w:sz w:val="20"/>
        <w:szCs w:val="32"/>
        <w:lang w:eastAsia="ru-RU"/>
      </w:rPr>
      <w:t>«</w:t>
    </w:r>
    <w:r w:rsidRPr="009A4DAE">
      <w:rPr>
        <w:rFonts w:ascii="Cambria" w:eastAsia="Times New Roman" w:hAnsi="Cambria" w:cs="Times New Roman"/>
        <w:b/>
        <w:sz w:val="20"/>
        <w:szCs w:val="32"/>
        <w:lang w:eastAsia="ru-RU"/>
      </w:rPr>
      <w:t>МЕРЫ ПОЖАРНОЙ БЕЗОПАСНОСТИ ДЛЯ 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E270" w14:textId="77777777" w:rsidR="000E70C5" w:rsidRDefault="000E70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438"/>
    <w:multiLevelType w:val="hybridMultilevel"/>
    <w:tmpl w:val="D138EC9C"/>
    <w:lvl w:ilvl="0" w:tplc="499EB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83589"/>
    <w:multiLevelType w:val="hybridMultilevel"/>
    <w:tmpl w:val="F5685A5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965C34"/>
    <w:multiLevelType w:val="hybridMultilevel"/>
    <w:tmpl w:val="EA1841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E90266"/>
    <w:multiLevelType w:val="hybridMultilevel"/>
    <w:tmpl w:val="7C18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CA3"/>
    <w:multiLevelType w:val="hybridMultilevel"/>
    <w:tmpl w:val="E7100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B02EE"/>
    <w:multiLevelType w:val="hybridMultilevel"/>
    <w:tmpl w:val="7C18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4C0E"/>
    <w:multiLevelType w:val="hybridMultilevel"/>
    <w:tmpl w:val="BE74ED5E"/>
    <w:lvl w:ilvl="0" w:tplc="6D90A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B455FA"/>
    <w:multiLevelType w:val="hybridMultilevel"/>
    <w:tmpl w:val="326CB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93770"/>
    <w:multiLevelType w:val="hybridMultilevel"/>
    <w:tmpl w:val="DDFCA0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8F7C9F"/>
    <w:multiLevelType w:val="hybridMultilevel"/>
    <w:tmpl w:val="78049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B67CAE"/>
    <w:multiLevelType w:val="hybridMultilevel"/>
    <w:tmpl w:val="C43851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6B1587"/>
    <w:multiLevelType w:val="hybridMultilevel"/>
    <w:tmpl w:val="AC1AFE32"/>
    <w:lvl w:ilvl="0" w:tplc="83000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0B1420"/>
    <w:multiLevelType w:val="hybridMultilevel"/>
    <w:tmpl w:val="78FCCCE4"/>
    <w:lvl w:ilvl="0" w:tplc="6D90AE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1A310F"/>
    <w:multiLevelType w:val="hybridMultilevel"/>
    <w:tmpl w:val="89063A64"/>
    <w:lvl w:ilvl="0" w:tplc="2B78E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E2665E"/>
    <w:multiLevelType w:val="hybridMultilevel"/>
    <w:tmpl w:val="863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1E17"/>
    <w:multiLevelType w:val="hybridMultilevel"/>
    <w:tmpl w:val="12E2D970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506A97"/>
    <w:multiLevelType w:val="hybridMultilevel"/>
    <w:tmpl w:val="7C18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C7BFD"/>
    <w:multiLevelType w:val="hybridMultilevel"/>
    <w:tmpl w:val="BBEA8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3C383E"/>
    <w:multiLevelType w:val="hybridMultilevel"/>
    <w:tmpl w:val="4828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24A0E"/>
    <w:multiLevelType w:val="hybridMultilevel"/>
    <w:tmpl w:val="5E962A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9D0D47"/>
    <w:multiLevelType w:val="hybridMultilevel"/>
    <w:tmpl w:val="DDFCA0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F05674"/>
    <w:multiLevelType w:val="hybridMultilevel"/>
    <w:tmpl w:val="DB9A3852"/>
    <w:lvl w:ilvl="0" w:tplc="499EB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E33092"/>
    <w:multiLevelType w:val="hybridMultilevel"/>
    <w:tmpl w:val="384C0EF6"/>
    <w:lvl w:ilvl="0" w:tplc="04190011">
      <w:start w:val="1"/>
      <w:numFmt w:val="decimal"/>
      <w:lvlText w:val="%1)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5E5955DD"/>
    <w:multiLevelType w:val="hybridMultilevel"/>
    <w:tmpl w:val="8C34314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4D22BEB"/>
    <w:multiLevelType w:val="hybridMultilevel"/>
    <w:tmpl w:val="0B203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F12B36"/>
    <w:multiLevelType w:val="hybridMultilevel"/>
    <w:tmpl w:val="C03659CC"/>
    <w:lvl w:ilvl="0" w:tplc="7CD0B57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E81CD9"/>
    <w:multiLevelType w:val="hybridMultilevel"/>
    <w:tmpl w:val="24CAD744"/>
    <w:lvl w:ilvl="0" w:tplc="14486DEA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4E57"/>
    <w:multiLevelType w:val="hybridMultilevel"/>
    <w:tmpl w:val="8D0C7F26"/>
    <w:lvl w:ilvl="0" w:tplc="6D90A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E97C4B"/>
    <w:multiLevelType w:val="hybridMultilevel"/>
    <w:tmpl w:val="5642A5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4876140">
    <w:abstractNumId w:val="11"/>
  </w:num>
  <w:num w:numId="2" w16cid:durableId="2085762583">
    <w:abstractNumId w:val="4"/>
  </w:num>
  <w:num w:numId="3" w16cid:durableId="2052612869">
    <w:abstractNumId w:val="19"/>
  </w:num>
  <w:num w:numId="4" w16cid:durableId="2055081334">
    <w:abstractNumId w:val="6"/>
  </w:num>
  <w:num w:numId="5" w16cid:durableId="1531726360">
    <w:abstractNumId w:val="12"/>
  </w:num>
  <w:num w:numId="6" w16cid:durableId="258566483">
    <w:abstractNumId w:val="15"/>
  </w:num>
  <w:num w:numId="7" w16cid:durableId="47075868">
    <w:abstractNumId w:val="1"/>
  </w:num>
  <w:num w:numId="8" w16cid:durableId="1635330817">
    <w:abstractNumId w:val="27"/>
  </w:num>
  <w:num w:numId="9" w16cid:durableId="2145543749">
    <w:abstractNumId w:val="26"/>
  </w:num>
  <w:num w:numId="10" w16cid:durableId="435371316">
    <w:abstractNumId w:val="18"/>
  </w:num>
  <w:num w:numId="11" w16cid:durableId="1885673444">
    <w:abstractNumId w:val="9"/>
  </w:num>
  <w:num w:numId="12" w16cid:durableId="1410880543">
    <w:abstractNumId w:val="7"/>
  </w:num>
  <w:num w:numId="13" w16cid:durableId="741172751">
    <w:abstractNumId w:val="14"/>
  </w:num>
  <w:num w:numId="14" w16cid:durableId="894778258">
    <w:abstractNumId w:val="3"/>
  </w:num>
  <w:num w:numId="15" w16cid:durableId="1052770386">
    <w:abstractNumId w:val="5"/>
  </w:num>
  <w:num w:numId="16" w16cid:durableId="1384669570">
    <w:abstractNumId w:val="10"/>
  </w:num>
  <w:num w:numId="17" w16cid:durableId="90244494">
    <w:abstractNumId w:val="28"/>
  </w:num>
  <w:num w:numId="18" w16cid:durableId="1293168530">
    <w:abstractNumId w:val="2"/>
  </w:num>
  <w:num w:numId="19" w16cid:durableId="444470296">
    <w:abstractNumId w:val="17"/>
  </w:num>
  <w:num w:numId="20" w16cid:durableId="983195286">
    <w:abstractNumId w:val="8"/>
  </w:num>
  <w:num w:numId="21" w16cid:durableId="140512878">
    <w:abstractNumId w:val="22"/>
  </w:num>
  <w:num w:numId="22" w16cid:durableId="1191453301">
    <w:abstractNumId w:val="20"/>
  </w:num>
  <w:num w:numId="23" w16cid:durableId="1549494119">
    <w:abstractNumId w:val="21"/>
  </w:num>
  <w:num w:numId="24" w16cid:durableId="6947993">
    <w:abstractNumId w:val="0"/>
  </w:num>
  <w:num w:numId="25" w16cid:durableId="1187907771">
    <w:abstractNumId w:val="16"/>
  </w:num>
  <w:num w:numId="26" w16cid:durableId="2077390735">
    <w:abstractNumId w:val="13"/>
  </w:num>
  <w:num w:numId="27" w16cid:durableId="339045181">
    <w:abstractNumId w:val="24"/>
  </w:num>
  <w:num w:numId="28" w16cid:durableId="2009290733">
    <w:abstractNumId w:val="25"/>
  </w:num>
  <w:num w:numId="29" w16cid:durableId="5107975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11"/>
    <w:rsid w:val="00032D4D"/>
    <w:rsid w:val="00072CC1"/>
    <w:rsid w:val="00083F0D"/>
    <w:rsid w:val="000B1912"/>
    <w:rsid w:val="000E70C5"/>
    <w:rsid w:val="00112FE7"/>
    <w:rsid w:val="00113E55"/>
    <w:rsid w:val="00157FE9"/>
    <w:rsid w:val="00163767"/>
    <w:rsid w:val="00166FA2"/>
    <w:rsid w:val="00184635"/>
    <w:rsid w:val="001935A4"/>
    <w:rsid w:val="001A43B2"/>
    <w:rsid w:val="001E4DCE"/>
    <w:rsid w:val="001F149B"/>
    <w:rsid w:val="001F1E40"/>
    <w:rsid w:val="00221CCE"/>
    <w:rsid w:val="00221E38"/>
    <w:rsid w:val="002321D5"/>
    <w:rsid w:val="002373EA"/>
    <w:rsid w:val="00256C49"/>
    <w:rsid w:val="00257AEA"/>
    <w:rsid w:val="00274A17"/>
    <w:rsid w:val="0029255A"/>
    <w:rsid w:val="002A70EC"/>
    <w:rsid w:val="002B4921"/>
    <w:rsid w:val="002F4C83"/>
    <w:rsid w:val="003955EC"/>
    <w:rsid w:val="003A3F7A"/>
    <w:rsid w:val="003A4FEF"/>
    <w:rsid w:val="003B74F1"/>
    <w:rsid w:val="003D2D69"/>
    <w:rsid w:val="003D3E32"/>
    <w:rsid w:val="003D77BF"/>
    <w:rsid w:val="00402009"/>
    <w:rsid w:val="0045261D"/>
    <w:rsid w:val="00453DDB"/>
    <w:rsid w:val="004572F1"/>
    <w:rsid w:val="0046695C"/>
    <w:rsid w:val="00480AD9"/>
    <w:rsid w:val="00493E46"/>
    <w:rsid w:val="004B341A"/>
    <w:rsid w:val="004B5CC8"/>
    <w:rsid w:val="004E32C9"/>
    <w:rsid w:val="004E67BE"/>
    <w:rsid w:val="004F708B"/>
    <w:rsid w:val="00506AD6"/>
    <w:rsid w:val="00515784"/>
    <w:rsid w:val="005361B0"/>
    <w:rsid w:val="00542DF9"/>
    <w:rsid w:val="005447FA"/>
    <w:rsid w:val="00572BCB"/>
    <w:rsid w:val="0058536E"/>
    <w:rsid w:val="005B18AB"/>
    <w:rsid w:val="005B1F67"/>
    <w:rsid w:val="005C378B"/>
    <w:rsid w:val="005F3113"/>
    <w:rsid w:val="005F4098"/>
    <w:rsid w:val="0060360E"/>
    <w:rsid w:val="00604B11"/>
    <w:rsid w:val="00606E27"/>
    <w:rsid w:val="00610A70"/>
    <w:rsid w:val="00636F42"/>
    <w:rsid w:val="00644871"/>
    <w:rsid w:val="00654C9C"/>
    <w:rsid w:val="00655DA7"/>
    <w:rsid w:val="006B1F79"/>
    <w:rsid w:val="006D7AFD"/>
    <w:rsid w:val="007022CB"/>
    <w:rsid w:val="00716A8C"/>
    <w:rsid w:val="00733B78"/>
    <w:rsid w:val="00735E92"/>
    <w:rsid w:val="0077387C"/>
    <w:rsid w:val="007749DF"/>
    <w:rsid w:val="0078632D"/>
    <w:rsid w:val="007C2A68"/>
    <w:rsid w:val="007D1478"/>
    <w:rsid w:val="00812D6D"/>
    <w:rsid w:val="008257C3"/>
    <w:rsid w:val="00825C6D"/>
    <w:rsid w:val="008339D7"/>
    <w:rsid w:val="00843FC3"/>
    <w:rsid w:val="00852AE6"/>
    <w:rsid w:val="00857570"/>
    <w:rsid w:val="008932DB"/>
    <w:rsid w:val="008A7413"/>
    <w:rsid w:val="008B63B9"/>
    <w:rsid w:val="008C5641"/>
    <w:rsid w:val="008D6264"/>
    <w:rsid w:val="008E7A97"/>
    <w:rsid w:val="008F59DF"/>
    <w:rsid w:val="00900D3D"/>
    <w:rsid w:val="00902F2E"/>
    <w:rsid w:val="009046B0"/>
    <w:rsid w:val="00910B43"/>
    <w:rsid w:val="009402D6"/>
    <w:rsid w:val="009547A2"/>
    <w:rsid w:val="009A4DAE"/>
    <w:rsid w:val="009B2D6F"/>
    <w:rsid w:val="009C596E"/>
    <w:rsid w:val="009C7617"/>
    <w:rsid w:val="009D64E8"/>
    <w:rsid w:val="009E1550"/>
    <w:rsid w:val="009E287C"/>
    <w:rsid w:val="00A1029B"/>
    <w:rsid w:val="00A34041"/>
    <w:rsid w:val="00A66226"/>
    <w:rsid w:val="00A676A5"/>
    <w:rsid w:val="00A82216"/>
    <w:rsid w:val="00AA50D4"/>
    <w:rsid w:val="00AB5820"/>
    <w:rsid w:val="00AB6987"/>
    <w:rsid w:val="00AF4C92"/>
    <w:rsid w:val="00B01561"/>
    <w:rsid w:val="00B54D7B"/>
    <w:rsid w:val="00B653BB"/>
    <w:rsid w:val="00B73CD4"/>
    <w:rsid w:val="00B77F7B"/>
    <w:rsid w:val="00B80B58"/>
    <w:rsid w:val="00B970ED"/>
    <w:rsid w:val="00BD1075"/>
    <w:rsid w:val="00BD5960"/>
    <w:rsid w:val="00BD68F2"/>
    <w:rsid w:val="00C5366D"/>
    <w:rsid w:val="00C57AC5"/>
    <w:rsid w:val="00C60C6D"/>
    <w:rsid w:val="00C75047"/>
    <w:rsid w:val="00C92F80"/>
    <w:rsid w:val="00CA061A"/>
    <w:rsid w:val="00CA50F1"/>
    <w:rsid w:val="00CA74A3"/>
    <w:rsid w:val="00CB2B6E"/>
    <w:rsid w:val="00CD5550"/>
    <w:rsid w:val="00CE1E8C"/>
    <w:rsid w:val="00CE690B"/>
    <w:rsid w:val="00CF364B"/>
    <w:rsid w:val="00CF790E"/>
    <w:rsid w:val="00D10DCA"/>
    <w:rsid w:val="00D179C5"/>
    <w:rsid w:val="00D4569E"/>
    <w:rsid w:val="00D53286"/>
    <w:rsid w:val="00D6186E"/>
    <w:rsid w:val="00D71748"/>
    <w:rsid w:val="00D71B4E"/>
    <w:rsid w:val="00D93BF2"/>
    <w:rsid w:val="00DA162F"/>
    <w:rsid w:val="00DA45DE"/>
    <w:rsid w:val="00DC41D4"/>
    <w:rsid w:val="00DE4EF7"/>
    <w:rsid w:val="00E01C7D"/>
    <w:rsid w:val="00E115B9"/>
    <w:rsid w:val="00E141B7"/>
    <w:rsid w:val="00E61A44"/>
    <w:rsid w:val="00E702AD"/>
    <w:rsid w:val="00E850DF"/>
    <w:rsid w:val="00E9792A"/>
    <w:rsid w:val="00EA0128"/>
    <w:rsid w:val="00EB404F"/>
    <w:rsid w:val="00ED51B9"/>
    <w:rsid w:val="00EE0880"/>
    <w:rsid w:val="00F07A8F"/>
    <w:rsid w:val="00F535A2"/>
    <w:rsid w:val="00F74737"/>
    <w:rsid w:val="00F837DB"/>
    <w:rsid w:val="00F946DA"/>
    <w:rsid w:val="00F951C3"/>
    <w:rsid w:val="00FA3E7F"/>
    <w:rsid w:val="00FA722E"/>
    <w:rsid w:val="00FC634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05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4C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4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54C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4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654C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C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7FE9"/>
    <w:pPr>
      <w:ind w:left="720"/>
      <w:contextualSpacing/>
    </w:pPr>
  </w:style>
  <w:style w:type="character" w:customStyle="1" w:styleId="blk">
    <w:name w:val="blk"/>
    <w:basedOn w:val="a0"/>
    <w:rsid w:val="00F07A8F"/>
  </w:style>
  <w:style w:type="character" w:customStyle="1" w:styleId="u">
    <w:name w:val="u"/>
    <w:basedOn w:val="a0"/>
    <w:rsid w:val="00F07A8F"/>
  </w:style>
  <w:style w:type="paragraph" w:customStyle="1" w:styleId="formattext">
    <w:name w:val="formattext"/>
    <w:basedOn w:val="a"/>
    <w:rsid w:val="00112F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112FE7"/>
  </w:style>
  <w:style w:type="character" w:styleId="aa">
    <w:name w:val="Hyperlink"/>
    <w:basedOn w:val="a0"/>
    <w:uiPriority w:val="99"/>
    <w:semiHidden/>
    <w:unhideWhenUsed/>
    <w:rsid w:val="00112FE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900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1029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BD596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D5960"/>
    <w:rPr>
      <w:sz w:val="20"/>
      <w:szCs w:val="20"/>
    </w:rPr>
  </w:style>
  <w:style w:type="character" w:styleId="af">
    <w:name w:val="footnote reference"/>
    <w:basedOn w:val="a0"/>
    <w:unhideWhenUsed/>
    <w:rsid w:val="00BD5960"/>
    <w:rPr>
      <w:vertAlign w:val="superscript"/>
    </w:rPr>
  </w:style>
  <w:style w:type="table" w:styleId="af0">
    <w:name w:val="Table Grid"/>
    <w:basedOn w:val="a1"/>
    <w:uiPriority w:val="59"/>
    <w:rsid w:val="00902F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AE46-2C90-418C-BA1F-EB20EFF4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2024-09-02T06:42:00Z</dcterms:created>
  <dcterms:modified xsi:type="dcterms:W3CDTF">2026-07-06T14:14:00Z</dcterms:modified>
</cp:coreProperties>
</file>